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32"/>
          <w:szCs w:val="32"/>
        </w:rPr>
      </w:pPr>
      <w:r>
        <w:rPr>
          <w:rFonts w:hint="eastAsia" w:ascii="仿宋_GB2312" w:eastAsia="仿宋_GB2312"/>
          <w:sz w:val="32"/>
          <w:szCs w:val="32"/>
        </w:rPr>
        <w:t>附件2：</w:t>
      </w:r>
    </w:p>
    <w:p>
      <w:pPr>
        <w:spacing w:line="360" w:lineRule="auto"/>
        <w:jc w:val="center"/>
        <w:rPr>
          <w:rFonts w:ascii="仿宋_GB2312" w:eastAsia="仿宋_GB2312"/>
          <w:sz w:val="32"/>
          <w:szCs w:val="32"/>
        </w:rPr>
      </w:pPr>
      <w:bookmarkStart w:id="0" w:name="_GoBack"/>
      <w:r>
        <w:rPr>
          <w:rFonts w:hint="eastAsia" w:ascii="仿宋_GB2312" w:eastAsia="仿宋_GB2312"/>
          <w:b/>
          <w:bCs/>
          <w:sz w:val="32"/>
          <w:szCs w:val="32"/>
        </w:rPr>
        <w:t>西安工程大学数学建模竞赛规则与竞赛纪律</w:t>
      </w:r>
      <w:bookmarkEnd w:id="0"/>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数学建模竞赛的公正性是竞赛健康发展的重要保证，各参赛队必须严格遵守以下竞赛规则与竞赛纪律：</w:t>
      </w:r>
    </w:p>
    <w:p>
      <w:pPr>
        <w:spacing w:line="64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一、参赛队员应为在校在读研究生（包含2020年9月份入读的研究生）。</w:t>
      </w:r>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二、队员在竞赛期间，可以查阅各种图书资料、使用微机设备（包括上网）及所需软件。</w:t>
      </w:r>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三、参赛队必须按时在指定的交流群下载赛题，并按规定时间准时交卷。</w:t>
      </w:r>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四、竞赛开始后参赛队员不能以任何方式（包括电话、电子邮件、网上咨询等）与队外的任何人研究、讨论与赛题有关的问题。</w:t>
      </w:r>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五、如果引用别人的成果或其他公开的资料（包括网上查到的资料），必须按照规定的参考文献的表述方式在正文引用处和参考文献中明确列出。</w:t>
      </w:r>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六、各参赛队须在2020年6月8日上午10：00前将电子版答卷和可执行程序打包发至邮箱：</w:t>
      </w:r>
      <w:r>
        <w:fldChar w:fldCharType="begin"/>
      </w:r>
      <w:r>
        <w:instrText xml:space="preserve"> HYPERLINK "mailto:1667093184@qq.com" </w:instrText>
      </w:r>
      <w:r>
        <w:fldChar w:fldCharType="separate"/>
      </w:r>
      <w:r>
        <w:rPr>
          <w:rFonts w:hint="eastAsia" w:ascii="华文仿宋" w:hAnsi="华文仿宋" w:eastAsia="华文仿宋" w:cs="华文仿宋"/>
          <w:sz w:val="28"/>
          <w:szCs w:val="28"/>
        </w:rPr>
        <w:t>918990938@qq.com</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t>。</w:t>
      </w:r>
    </w:p>
    <w:p>
      <w:pPr>
        <w:spacing w:line="640" w:lineRule="exact"/>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竞赛期间，若有违反纪律者，将取消竞赛资格。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32263"/>
    <w:rsid w:val="348632D9"/>
    <w:rsid w:val="60B3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2020-05-09T01:49:00Z</dcterms:created>
  <dc:creator>tiny_ai</dc:creator>
  <cp:lastModifiedBy>tiny_ai</cp:lastModifiedBy>
  <dcterms:modified xsi:type="dcterms:W3CDTF">2020-05-09T01:51:52Z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